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C6" w:rsidRPr="00B979F6" w:rsidRDefault="001B4EC6" w:rsidP="00B979F6">
      <w:pPr>
        <w:shd w:val="clear" w:color="auto" w:fill="FEFEFE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Политика в отношении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Общие положения</w:t>
      </w:r>
    </w:p>
    <w:p w:rsidR="001B4EC6" w:rsidRPr="00EA521E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</w:t>
      </w:r>
      <w:r w:rsidRPr="00EA5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 определяет порядок обработки персональных данных и меры по обеспечению безопасности персональных данных, предпринимаемые </w:t>
      </w:r>
      <w:r w:rsidR="00EA521E" w:rsidRPr="00EA521E">
        <w:rPr>
          <w:rFonts w:ascii="Times New Roman" w:eastAsia="Calibri" w:hAnsi="Times New Roman" w:cs="Times New Roman"/>
          <w:sz w:val="28"/>
        </w:rPr>
        <w:t>Общество с ограниченной ответственностью «ПАСТАПИЦЦА»</w:t>
      </w:r>
      <w:r w:rsidR="00EA521E" w:rsidRPr="00EA5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A5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(далее — Оператор).</w:t>
      </w:r>
    </w:p>
    <w:p w:rsidR="001B4EC6" w:rsidRPr="00EA521E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A5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1B4EC6" w:rsidRPr="00EA521E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A5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EA521E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EA52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Основные понятия, используемые в Политике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2.10. Пользователь — любой посетитель веб-сайта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Основные права и обязанности Оператора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3.1. Оператор имеет право: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3.2. Оператор обязан: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исполнять иные обязанности, предусмотренные Законом о персональных данных.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Основные права и обязанности субъектов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4.1. Субъекты персональных данных имеют право: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персональных данных. Перечень информации и порядок ее получения установлен Законом о 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на осуществление иных прав, предусмотренных законодательством РФ.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4.2. Субъекты персональных данных обязаны: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предоставлять Оператору достоверные данные о себе;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Принципы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Оператор принимает необходимые меры и/или обеспечивает их принятие по удалению или уточнению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неполных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или неточных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поручителем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электронный адрес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номера телефонов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фамилия и имя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имя</w:t>
            </w:r>
          </w:p>
          <w:p w:rsidR="001B4EC6" w:rsidRPr="00B979F6" w:rsidRDefault="001B4EC6" w:rsidP="001B4EC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адрес фактического места проживания и регистрации по месту жительства и/или по месту пребывания</w:t>
            </w:r>
          </w:p>
        </w:tc>
      </w:tr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numPr>
                <w:ilvl w:val="0"/>
                <w:numId w:val="2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уставные (учредительные) документы Оператора</w:t>
            </w:r>
          </w:p>
          <w:p w:rsidR="001B4EC6" w:rsidRPr="00B979F6" w:rsidRDefault="001B4EC6" w:rsidP="001B4EC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Федеральный закон "О персональных данных" от 27.07.2006 N 152-ФЗ</w:t>
            </w:r>
          </w:p>
        </w:tc>
      </w:tr>
      <w:tr w:rsidR="001B4EC6" w:rsidRPr="00B979F6" w:rsidTr="001B4EC6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1B4EC6" w:rsidRPr="00B979F6" w:rsidRDefault="001B4EC6" w:rsidP="001B4EC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B979F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1B4EC6" w:rsidRPr="00B979F6" w:rsidRDefault="001B4EC6" w:rsidP="00B979F6">
      <w:pPr>
        <w:shd w:val="clear" w:color="auto" w:fill="FEFEFE"/>
        <w:spacing w:after="360" w:line="240" w:lineRule="auto"/>
        <w:ind w:left="1416" w:firstLine="708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Условия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7.2. Обработка персональных данных необходима для достижения целей, предусмотренных международным договором Российской Федерации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поручителем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 Порядок сбора, хранения, передачи и других видов обработки персональных данных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Оператора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info@vkusgroupp.ru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 пометкой «Актуализация персональных данных».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info@vkusgroupp.ru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 пометкой «Отзыв согласия на обработку персональных данных».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поручителем</w:t>
      </w:r>
      <w:proofErr w:type="gramEnd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 которому является субъект персональных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 Перечень действий, производимых Оператором с полученными персональными данными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 Трансграничная передача персональных данных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11. Конфиденциальность персональных данных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1B4EC6" w:rsidRPr="00B979F6" w:rsidRDefault="001B4EC6" w:rsidP="00B979F6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 Заключительные положения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info@vkusgroupp.ru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B4EC6" w:rsidRPr="00B979F6" w:rsidRDefault="001B4EC6" w:rsidP="00B979F6">
      <w:pPr>
        <w:shd w:val="clear" w:color="auto" w:fill="FEFEFE"/>
        <w:spacing w:after="0"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1B4EC6" w:rsidRPr="00B979F6" w:rsidRDefault="001B4EC6" w:rsidP="00B979F6">
      <w:pPr>
        <w:shd w:val="clear" w:color="auto" w:fill="FEFEFE"/>
        <w:spacing w:line="240" w:lineRule="auto"/>
        <w:ind w:firstLine="70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https://www.vkusgroupp.ru/</w:t>
      </w:r>
      <w:r w:rsidR="00601603" w:rsidRPr="0060160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CF8E3"/>
          <w:lang w:eastAsia="ru-RU"/>
        </w:rPr>
        <w:t>policy_vkus.docx</w:t>
      </w:r>
      <w:bookmarkStart w:id="0" w:name="_GoBack"/>
      <w:bookmarkEnd w:id="0"/>
      <w:r w:rsidRPr="00B979F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8135F" w:rsidRPr="00B979F6" w:rsidRDefault="0058135F">
      <w:pPr>
        <w:rPr>
          <w:rFonts w:ascii="Times New Roman" w:hAnsi="Times New Roman" w:cs="Times New Roman"/>
          <w:sz w:val="28"/>
          <w:szCs w:val="28"/>
        </w:rPr>
      </w:pPr>
    </w:p>
    <w:sectPr w:rsidR="0058135F" w:rsidRPr="00B9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10"/>
    <w:multiLevelType w:val="multilevel"/>
    <w:tmpl w:val="E63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A47BE"/>
    <w:multiLevelType w:val="multilevel"/>
    <w:tmpl w:val="0DFE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920B0"/>
    <w:multiLevelType w:val="multilevel"/>
    <w:tmpl w:val="916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C6"/>
    <w:rsid w:val="001B4EC6"/>
    <w:rsid w:val="0058135F"/>
    <w:rsid w:val="00601603"/>
    <w:rsid w:val="00B979F6"/>
    <w:rsid w:val="00E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B2A62-DCE3-4032-B43C-7418E4CB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4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B4E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4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4E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B4EC6"/>
    <w:rPr>
      <w:b/>
      <w:bCs/>
    </w:rPr>
  </w:style>
  <w:style w:type="character" w:customStyle="1" w:styleId="link">
    <w:name w:val="link"/>
    <w:basedOn w:val="a0"/>
    <w:rsid w:val="001B4EC6"/>
  </w:style>
  <w:style w:type="character" w:customStyle="1" w:styleId="mark">
    <w:name w:val="mark"/>
    <w:basedOn w:val="a0"/>
    <w:rsid w:val="001B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7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98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44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20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6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549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52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2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24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508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01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321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894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82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439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7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3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90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7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203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21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45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6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68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7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0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35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2636</Words>
  <Characters>15028</Characters>
  <Application>Microsoft Office Word</Application>
  <DocSecurity>0</DocSecurity>
  <Lines>125</Lines>
  <Paragraphs>35</Paragraphs>
  <ScaleCrop>false</ScaleCrop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Балашов</cp:lastModifiedBy>
  <cp:revision>5</cp:revision>
  <dcterms:created xsi:type="dcterms:W3CDTF">2024-12-09T08:23:00Z</dcterms:created>
  <dcterms:modified xsi:type="dcterms:W3CDTF">2025-03-03T10:09:00Z</dcterms:modified>
</cp:coreProperties>
</file>